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8B2C82D" w:rsidR="00067548" w:rsidRPr="000404EF" w:rsidRDefault="00067548" w:rsidP="00067548">
      <w:pPr>
        <w:pStyle w:val="3GPPHeader"/>
        <w:spacing w:after="60"/>
        <w:rPr>
          <w:lang w:val="en-US"/>
        </w:rPr>
      </w:pPr>
      <w:r w:rsidRPr="000404EF">
        <w:rPr>
          <w:lang w:val="en-US"/>
        </w:rPr>
        <w:t xml:space="preserve">3GPP TSG-RAN WG2 </w:t>
      </w:r>
      <w:r w:rsidR="00A07855">
        <w:rPr>
          <w:lang w:val="en-US"/>
        </w:rPr>
        <w:t>NR Ad Hoc</w:t>
      </w:r>
      <w:r w:rsidRPr="000404EF">
        <w:rPr>
          <w:lang w:val="en-US"/>
        </w:rPr>
        <w:tab/>
        <w:t xml:space="preserve">Tdoc </w:t>
      </w:r>
      <w:r w:rsidR="008D2AC1" w:rsidRPr="008D2AC1">
        <w:rPr>
          <w:bCs/>
        </w:rPr>
        <w:t>R2-1700544</w:t>
      </w:r>
      <w:bookmarkStart w:id="0" w:name="_GoBack"/>
      <w:bookmarkEnd w:id="0"/>
    </w:p>
    <w:p w14:paraId="34D94E32" w14:textId="6FDE3521" w:rsidR="00067548" w:rsidRDefault="00067548" w:rsidP="00067548">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56C12257" w14:textId="77777777" w:rsidR="00E90E49" w:rsidRPr="00CE0424" w:rsidRDefault="00E90E49" w:rsidP="00357380">
      <w:pPr>
        <w:pStyle w:val="3GPPHeader"/>
      </w:pPr>
    </w:p>
    <w:p w14:paraId="4A4F422A" w14:textId="7A048FCB" w:rsidR="00E90E49" w:rsidRPr="00C8625D" w:rsidRDefault="00E90E49" w:rsidP="00311702">
      <w:pPr>
        <w:pStyle w:val="3GPPHeader"/>
        <w:rPr>
          <w:sz w:val="22"/>
          <w:szCs w:val="22"/>
          <w:lang w:val="en-US"/>
        </w:rPr>
      </w:pPr>
      <w:r w:rsidRPr="00C8625D">
        <w:rPr>
          <w:sz w:val="22"/>
          <w:szCs w:val="22"/>
          <w:lang w:val="en-US"/>
        </w:rPr>
        <w:t>Agenda Item:</w:t>
      </w:r>
      <w:r w:rsidRPr="00C8625D">
        <w:rPr>
          <w:sz w:val="22"/>
          <w:szCs w:val="22"/>
          <w:lang w:val="en-US"/>
        </w:rPr>
        <w:tab/>
      </w:r>
      <w:r w:rsidR="00C8625D" w:rsidRPr="00C8625D">
        <w:rPr>
          <w:sz w:val="22"/>
          <w:szCs w:val="22"/>
          <w:lang w:val="en-US"/>
        </w:rPr>
        <w:t>3.3.1.1.2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bookmarkStart w:id="1" w:name="_Ref471484523"/>
      <w:r w:rsidRPr="00CE0424">
        <w:t>Introduction</w:t>
      </w:r>
      <w:bookmarkEnd w:id="1"/>
    </w:p>
    <w:p w14:paraId="5DD7B1D9" w14:textId="72B1A004" w:rsidR="00D3005B" w:rsidRDefault="00853878" w:rsidP="00CE0424">
      <w:pPr>
        <w:pStyle w:val="BodyText"/>
      </w:pPr>
      <w:r>
        <w:t xml:space="preserve">At RAN2-96 the handover execution was discussed. </w:t>
      </w:r>
      <w:r w:rsidR="00A13F0D">
        <w:fldChar w:fldCharType="begin"/>
      </w:r>
      <w:r w:rsidR="00A13F0D">
        <w:instrText xml:space="preserve"> REF _Ref174151459 \r \h </w:instrText>
      </w:r>
      <w:r w:rsidR="00A13F0D">
        <w:fldChar w:fldCharType="separate"/>
      </w:r>
      <w:r w:rsidR="00440646">
        <w:t>[1]</w:t>
      </w:r>
      <w:r w:rsidR="00A13F0D">
        <w:fldChar w:fldCharType="end"/>
      </w:r>
      <w:r w:rsidR="00A13F0D">
        <w:t xml:space="preserve"> </w:t>
      </w:r>
      <w:r>
        <w:t>discussed among other aspects whether NR should support a “conditional handover” to reduce the handover failures compared to LTE. Some companies raised concerns that this may lead to race conditions similarly to those observed with the activation time in UMTS. Finally, RAN2-96 agreed to “</w:t>
      </w:r>
      <w:r w:rsidRPr="00853878">
        <w:rPr>
          <w:i/>
        </w:rPr>
        <w:t>Study the possibility of handover where a condition configured by the gNB is used by the UE to determine when it executes the handover.</w:t>
      </w:r>
      <w:r>
        <w:t>”</w:t>
      </w:r>
    </w:p>
    <w:p w14:paraId="6334941A" w14:textId="56F3FF1B" w:rsidR="00853878" w:rsidRPr="00CE0424" w:rsidRDefault="00853878" w:rsidP="00CE0424">
      <w:pPr>
        <w:pStyle w:val="BodyText"/>
      </w:pPr>
      <w:r>
        <w:t xml:space="preserve">In this document we </w:t>
      </w:r>
      <w:r w:rsidR="006153EA">
        <w:t xml:space="preserve">try to address the concerns raised before and suggest adopting the principle of a conditional handover command for NR. </w:t>
      </w:r>
    </w:p>
    <w:p w14:paraId="36CEC7B2" w14:textId="45B884BD" w:rsidR="001643A8" w:rsidRDefault="004000E8" w:rsidP="00CE0424">
      <w:pPr>
        <w:pStyle w:val="Heading1"/>
      </w:pPr>
      <w:bookmarkStart w:id="2" w:name="_Ref178064866"/>
      <w:r w:rsidRPr="00CE0424">
        <w:t>Discussion</w:t>
      </w:r>
      <w:bookmarkEnd w:id="2"/>
    </w:p>
    <w:p w14:paraId="7035B084" w14:textId="202EDA88" w:rsidR="006153EA" w:rsidRDefault="006153EA" w:rsidP="006153EA">
      <w:r>
        <w:t xml:space="preserve">Already in LTE RAN2 observed that the serving cell may not be able to convey the handover command </w:t>
      </w:r>
      <w:r w:rsidR="00732C0D">
        <w:t>timely. Lowering the TTT and the measurement hysteresis allowed to reduce the handover failure rate but also resulted in higher ping-pong probability. We expect that in NR these effects will be even more pronounced when operating at higher frequency bands.</w:t>
      </w:r>
    </w:p>
    <w:p w14:paraId="56C1990F" w14:textId="77777777" w:rsidR="006153EA" w:rsidRPr="00A46A4B" w:rsidRDefault="006153EA" w:rsidP="006153EA">
      <w:pPr>
        <w:pStyle w:val="Observation"/>
        <w:numPr>
          <w:ilvl w:val="0"/>
          <w:numId w:val="15"/>
        </w:numPr>
        <w:ind w:left="1701" w:hanging="1701"/>
        <w:textAlignment w:val="auto"/>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r w:rsidRPr="00A46A4B">
        <w:rPr>
          <w:lang w:val="en-US"/>
        </w:rPr>
        <w:t xml:space="preserve">In some NR deployments and scenarios, </w:t>
      </w:r>
      <w:r w:rsidRPr="001031EB">
        <w:rPr>
          <w:lang w:val="en-US"/>
        </w:rPr>
        <w:t>the probability of HO failure could increase due to the dependency</w:t>
      </w:r>
      <w:r w:rsidRPr="003F3A82">
        <w:rPr>
          <w:lang w:val="en-US"/>
        </w:rPr>
        <w:t xml:space="preserve"> on </w:t>
      </w:r>
      <w:r w:rsidRPr="001031EB">
        <w:rPr>
          <w:lang w:val="en-US"/>
        </w:rPr>
        <w:t xml:space="preserve">the RRC signaling transmissions over the </w:t>
      </w:r>
      <w:r w:rsidRPr="003F3A82">
        <w:rPr>
          <w:lang w:val="en-US"/>
        </w:rPr>
        <w:t>source node</w:t>
      </w:r>
      <w:r>
        <w:rPr>
          <w:lang w:val="en-US"/>
        </w:rPr>
        <w:t xml:space="preserve"> at a time when the UE has already moved into the coverage area of the target cell</w:t>
      </w:r>
      <w:r w:rsidRPr="00A46A4B">
        <w:rPr>
          <w:lang w:val="en-US"/>
        </w:rPr>
        <w:t>.</w:t>
      </w:r>
      <w:bookmarkEnd w:id="3"/>
      <w:bookmarkEnd w:id="4"/>
      <w:bookmarkEnd w:id="5"/>
      <w:bookmarkEnd w:id="6"/>
      <w:bookmarkEnd w:id="7"/>
      <w:bookmarkEnd w:id="8"/>
      <w:bookmarkEnd w:id="9"/>
      <w:bookmarkEnd w:id="10"/>
      <w:bookmarkEnd w:id="11"/>
      <w:bookmarkEnd w:id="12"/>
      <w:bookmarkEnd w:id="13"/>
      <w:bookmarkEnd w:id="14"/>
      <w:bookmarkEnd w:id="15"/>
      <w:r w:rsidRPr="00A46A4B">
        <w:rPr>
          <w:lang w:val="en-US"/>
        </w:rPr>
        <w:t xml:space="preserve"> </w:t>
      </w:r>
    </w:p>
    <w:p w14:paraId="629603A7" w14:textId="52327554"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16" w:name="_Toc463053253"/>
      <w:bookmarkStart w:id="17" w:name="_Toc463053290"/>
      <w:bookmarkStart w:id="18" w:name="_Toc466011542"/>
      <w:bookmarkStart w:id="19" w:name="_Toc471485786"/>
      <w:bookmarkStart w:id="20" w:name="_Toc471486534"/>
      <w:bookmarkStart w:id="21" w:name="_Toc471492266"/>
      <w:bookmarkStart w:id="22" w:name="_Toc471499741"/>
      <w:bookmarkStart w:id="23" w:name="_Toc471501319"/>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16"/>
      <w:bookmarkEnd w:id="17"/>
      <w:bookmarkEnd w:id="18"/>
      <w:bookmarkEnd w:id="19"/>
      <w:bookmarkEnd w:id="20"/>
      <w:bookmarkEnd w:id="21"/>
      <w:bookmarkEnd w:id="22"/>
      <w:bookmarkEnd w:id="23"/>
    </w:p>
    <w:p w14:paraId="7FD69D38" w14:textId="366157DC" w:rsidR="006153EA" w:rsidRDefault="006153EA" w:rsidP="006153EA">
      <w:r>
        <w:t xml:space="preserve">Such a condition could e.g. 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31086B" w:rsidRPr="00C8625D" w:rsidRDefault="0031086B"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w:t>
                              </w:r>
                              <w:r w:rsidR="00AF0431" w:rsidRPr="00C8625D">
                                <w:rPr>
                                  <w:rFonts w:asciiTheme="minorHAnsi" w:hAnsi="Calibri" w:cstheme="minorBidi"/>
                                  <w:color w:val="000000" w:themeColor="text1"/>
                                  <w:kern w:val="24"/>
                                  <w:sz w:val="16"/>
                                  <w:szCs w:val="14"/>
                                  <w:lang w:val="en-US"/>
                                </w:rPr>
                                <w:t xml:space="preserve">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w:t>
                                </w:r>
                                <w:r w:rsidR="00AF0431">
                                  <w:rPr>
                                    <w:rFonts w:asciiTheme="minorHAnsi" w:hAnsi="Calibri" w:cstheme="minorBidi"/>
                                    <w:color w:val="0070C0"/>
                                    <w:kern w:val="24"/>
                                    <w:sz w:val="16"/>
                                    <w:szCs w:val="16"/>
                                  </w:rPr>
                                  <w:t xml:space="preserve">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31086B" w:rsidRPr="00C8625D" w:rsidRDefault="0031086B"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w:t>
                                </w:r>
                                <w:r w:rsidR="008B7B94" w:rsidRPr="00C8625D">
                                  <w:rPr>
                                    <w:rFonts w:asciiTheme="minorHAnsi" w:hAnsi="Calibri" w:cstheme="minorBidi"/>
                                    <w:color w:val="0070C0"/>
                                    <w:kern w:val="24"/>
                                    <w:sz w:val="16"/>
                                    <w:szCs w:val="16"/>
                                    <w:lang w:val="en-US"/>
                                  </w:rPr>
                                  <w:t xml:space="preserve">C </w:t>
                                </w:r>
                                <w:r w:rsidRPr="00C8625D">
                                  <w:rPr>
                                    <w:rFonts w:asciiTheme="minorHAnsi" w:hAnsi="Calibri" w:cstheme="minorBidi"/>
                                    <w:color w:val="0070C0"/>
                                    <w:kern w:val="24"/>
                                    <w:sz w:val="16"/>
                                    <w:szCs w:val="16"/>
                                    <w:lang w:val="en-US"/>
                                  </w:rPr>
                                  <w:t>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31086B" w:rsidRPr="00C8625D" w:rsidRDefault="0031086B"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 xml:space="preserve">4. </w:t>
                                </w:r>
                                <w:r w:rsidR="00AF0431" w:rsidRPr="00C8625D">
                                  <w:rPr>
                                    <w:rFonts w:asciiTheme="minorHAnsi" w:hAnsi="Calibri" w:cstheme="minorBidi"/>
                                    <w:color w:val="0070C0"/>
                                    <w:kern w:val="24"/>
                                    <w:sz w:val="16"/>
                                    <w:szCs w:val="16"/>
                                    <w:lang w:val="en-US"/>
                                  </w:rPr>
                                  <w:t xml:space="preserve">Conditional </w:t>
                                </w:r>
                                <w:r w:rsidRPr="00C8625D">
                                  <w:rPr>
                                    <w:rFonts w:asciiTheme="minorHAnsi" w:hAnsi="Calibri" w:cstheme="minorBidi"/>
                                    <w:color w:val="0070C0"/>
                                    <w:kern w:val="24"/>
                                    <w:sz w:val="16"/>
                                    <w:szCs w:val="16"/>
                                    <w:lang w:val="en-US"/>
                                  </w:rPr>
                                  <w:t>HO command</w:t>
                                </w:r>
                              </w:p>
                              <w:p w14:paraId="210288DE" w14:textId="43F28EDB" w:rsidR="00AF0431" w:rsidRPr="00C8625D" w:rsidRDefault="00AF0431"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31086B" w:rsidRDefault="00AF0431"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Measurements fulfill  H</w:t>
                              </w:r>
                              <w:r w:rsidR="0031086B" w:rsidRPr="00C8625D">
                                <w:rPr>
                                  <w:rFonts w:asciiTheme="minorHAnsi" w:hAnsi="Calibri" w:cstheme="minorBidi"/>
                                  <w:color w:val="000000" w:themeColor="text1"/>
                                  <w:kern w:val="24"/>
                                  <w:sz w:val="16"/>
                                  <w:szCs w:val="16"/>
                                  <w:lang w:val="en-US"/>
                                </w:rPr>
                                <w:t>O</w:t>
                              </w:r>
                              <w:r w:rsidRPr="00C8625D">
                                <w:rPr>
                                  <w:rFonts w:asciiTheme="minorHAnsi" w:hAnsi="Calibri" w:cstheme="minorBidi"/>
                                  <w:color w:val="000000" w:themeColor="text1"/>
                                  <w:kern w:val="24"/>
                                  <w:sz w:val="16"/>
                                  <w:szCs w:val="16"/>
                                  <w:lang w:val="en-US"/>
                                </w:rPr>
                                <w:t xml:space="preserve">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31086B" w:rsidRDefault="0031086B"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 xml:space="preserve">UP </w:t>
                                </w:r>
                                <w:r w:rsidR="002C6F31">
                                  <w:rPr>
                                    <w:rFonts w:asciiTheme="minorHAnsi" w:hAnsi="Calibri" w:cstheme="minorBidi"/>
                                    <w:color w:val="7030A0"/>
                                    <w:kern w:val="24"/>
                                    <w:sz w:val="16"/>
                                    <w:szCs w:val="16"/>
                                  </w:rPr>
                                  <w:t xml:space="preserve"> </w:t>
                                </w:r>
                                <w:r>
                                  <w:rPr>
                                    <w:rFonts w:asciiTheme="minorHAnsi" w:hAnsi="Calibri" w:cstheme="minorBidi"/>
                                    <w:color w:val="7030A0"/>
                                    <w:kern w:val="24"/>
                                    <w:sz w:val="16"/>
                                    <w:szCs w:val="16"/>
                                  </w:rPr>
                                  <w:t>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31086B" w:rsidRPr="00C8625D" w:rsidRDefault="0031086B"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w:t>
                        </w:r>
                        <w:r w:rsidR="00AF0431" w:rsidRPr="00C8625D">
                          <w:rPr>
                            <w:rFonts w:asciiTheme="minorHAnsi" w:hAnsi="Calibri" w:cstheme="minorBidi"/>
                            <w:color w:val="000000" w:themeColor="text1"/>
                            <w:kern w:val="24"/>
                            <w:sz w:val="16"/>
                            <w:szCs w:val="14"/>
                            <w:lang w:val="en-US"/>
                          </w:rPr>
                          <w:t xml:space="preserve">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w:t>
                          </w:r>
                          <w:r w:rsidR="00AF0431">
                            <w:rPr>
                              <w:rFonts w:asciiTheme="minorHAnsi" w:hAnsi="Calibri" w:cstheme="minorBidi"/>
                              <w:color w:val="0070C0"/>
                              <w:kern w:val="24"/>
                              <w:sz w:val="16"/>
                              <w:szCs w:val="16"/>
                            </w:rPr>
                            <w:t xml:space="preserve">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31086B" w:rsidRPr="00C8625D" w:rsidRDefault="0031086B"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w:t>
                          </w:r>
                          <w:r w:rsidR="008B7B94" w:rsidRPr="00C8625D">
                            <w:rPr>
                              <w:rFonts w:asciiTheme="minorHAnsi" w:hAnsi="Calibri" w:cstheme="minorBidi"/>
                              <w:color w:val="0070C0"/>
                              <w:kern w:val="24"/>
                              <w:sz w:val="16"/>
                              <w:szCs w:val="16"/>
                              <w:lang w:val="en-US"/>
                            </w:rPr>
                            <w:t xml:space="preserve">C </w:t>
                          </w:r>
                          <w:r w:rsidRPr="00C8625D">
                            <w:rPr>
                              <w:rFonts w:asciiTheme="minorHAnsi" w:hAnsi="Calibri" w:cstheme="minorBidi"/>
                              <w:color w:val="0070C0"/>
                              <w:kern w:val="24"/>
                              <w:sz w:val="16"/>
                              <w:szCs w:val="16"/>
                              <w:lang w:val="en-US"/>
                            </w:rPr>
                            <w:t>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31086B" w:rsidRPr="00C8625D" w:rsidRDefault="0031086B"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 xml:space="preserve">4. </w:t>
                          </w:r>
                          <w:r w:rsidR="00AF0431" w:rsidRPr="00C8625D">
                            <w:rPr>
                              <w:rFonts w:asciiTheme="minorHAnsi" w:hAnsi="Calibri" w:cstheme="minorBidi"/>
                              <w:color w:val="0070C0"/>
                              <w:kern w:val="24"/>
                              <w:sz w:val="16"/>
                              <w:szCs w:val="16"/>
                              <w:lang w:val="en-US"/>
                            </w:rPr>
                            <w:t xml:space="preserve">Conditional </w:t>
                          </w:r>
                          <w:r w:rsidRPr="00C8625D">
                            <w:rPr>
                              <w:rFonts w:asciiTheme="minorHAnsi" w:hAnsi="Calibri" w:cstheme="minorBidi"/>
                              <w:color w:val="0070C0"/>
                              <w:kern w:val="24"/>
                              <w:sz w:val="16"/>
                              <w:szCs w:val="16"/>
                              <w:lang w:val="en-US"/>
                            </w:rPr>
                            <w:t>HO command</w:t>
                          </w:r>
                        </w:p>
                        <w:p w14:paraId="210288DE" w14:textId="43F28EDB" w:rsidR="00AF0431" w:rsidRPr="00C8625D" w:rsidRDefault="00AF0431"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31086B" w:rsidRDefault="00AF0431"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Measurements fulfill  H</w:t>
                        </w:r>
                        <w:r w:rsidR="0031086B" w:rsidRPr="00C8625D">
                          <w:rPr>
                            <w:rFonts w:asciiTheme="minorHAnsi" w:hAnsi="Calibri" w:cstheme="minorBidi"/>
                            <w:color w:val="000000" w:themeColor="text1"/>
                            <w:kern w:val="24"/>
                            <w:sz w:val="16"/>
                            <w:szCs w:val="16"/>
                            <w:lang w:val="en-US"/>
                          </w:rPr>
                          <w:t>O</w:t>
                        </w:r>
                        <w:r w:rsidRPr="00C8625D">
                          <w:rPr>
                            <w:rFonts w:asciiTheme="minorHAnsi" w:hAnsi="Calibri" w:cstheme="minorBidi"/>
                            <w:color w:val="000000" w:themeColor="text1"/>
                            <w:kern w:val="24"/>
                            <w:sz w:val="16"/>
                            <w:szCs w:val="16"/>
                            <w:lang w:val="en-US"/>
                          </w:rPr>
                          <w:t xml:space="preserve">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31086B" w:rsidRDefault="0031086B"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 xml:space="preserve">UP </w:t>
                          </w:r>
                          <w:r w:rsidR="002C6F31">
                            <w:rPr>
                              <w:rFonts w:asciiTheme="minorHAnsi" w:hAnsi="Calibri" w:cstheme="minorBidi"/>
                              <w:color w:val="7030A0"/>
                              <w:kern w:val="24"/>
                              <w:sz w:val="16"/>
                              <w:szCs w:val="16"/>
                            </w:rPr>
                            <w:t xml:space="preserve"> </w:t>
                          </w:r>
                          <w:r>
                            <w:rPr>
                              <w:rFonts w:asciiTheme="minorHAnsi" w:hAnsi="Calibri" w:cstheme="minorBidi"/>
                              <w:color w:val="7030A0"/>
                              <w:kern w:val="24"/>
                              <w:sz w:val="16"/>
                              <w:szCs w:val="16"/>
                            </w:rPr>
                            <w:t>data</w:t>
                          </w:r>
                        </w:p>
                      </w:txbxContent>
                    </v:textbox>
                  </v:shape>
                </v:group>
                <w10:anchorlock/>
              </v:group>
            </w:pict>
          </mc:Fallback>
        </mc:AlternateContent>
      </w:r>
    </w:p>
    <w:p w14:paraId="10830421" w14:textId="78523566" w:rsidR="006153EA" w:rsidRDefault="006153EA" w:rsidP="006153EA">
      <w:pPr>
        <w:pStyle w:val="Caption"/>
      </w:pPr>
      <w:bookmarkStart w:id="24" w:name="_Ref463051822"/>
      <w:r>
        <w:t xml:space="preserve">Figure </w:t>
      </w:r>
      <w:r>
        <w:fldChar w:fldCharType="begin"/>
      </w:r>
      <w:r>
        <w:instrText xml:space="preserve"> SEQ Figure \* ARABIC </w:instrText>
      </w:r>
      <w:r>
        <w:fldChar w:fldCharType="separate"/>
      </w:r>
      <w:r w:rsidR="00440646">
        <w:rPr>
          <w:noProof/>
        </w:rPr>
        <w:t>1</w:t>
      </w:r>
      <w:r>
        <w:fldChar w:fldCharType="end"/>
      </w:r>
      <w:bookmarkEnd w:id="24"/>
      <w:r>
        <w:t xml:space="preserve">: Conditional handover execution </w:t>
      </w:r>
    </w:p>
    <w:p w14:paraId="0D422D79" w14:textId="622D97F5" w:rsidR="006153EA" w:rsidRDefault="006153EA" w:rsidP="006153EA">
      <w:r>
        <w:fldChar w:fldCharType="begin"/>
      </w:r>
      <w:r>
        <w:instrText xml:space="preserve"> REF _Ref463051822 \h </w:instrText>
      </w:r>
      <w:r>
        <w:fldChar w:fldCharType="separate"/>
      </w:r>
      <w:r w:rsidR="00440646">
        <w:t xml:space="preserve">Figure </w:t>
      </w:r>
      <w:r w:rsidR="00440646">
        <w:rPr>
          <w:noProof/>
        </w:rPr>
        <w:t>1</w:t>
      </w:r>
      <w:r>
        <w:fldChar w:fldCharType="end"/>
      </w:r>
      <w:r>
        <w:t xml:space="preserve"> depicts an example with just a serving and a target </w:t>
      </w:r>
      <w:r w:rsidR="001F58BF">
        <w:t>cell</w:t>
      </w:r>
      <w:r>
        <w:t xml:space="preserve">. In practice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those candidate.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440646">
        <w:t xml:space="preserve">Figure </w:t>
      </w:r>
      <w:r w:rsidR="00440646">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3A0811F0"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condition it should continue operating per its current RRC configuration, i.e., without applying the conditional HO command. </w:t>
      </w:r>
    </w:p>
    <w:p w14:paraId="62A5090A" w14:textId="3B571716" w:rsidR="001518C4" w:rsidRDefault="001518C4" w:rsidP="001518C4">
      <w:pPr>
        <w:pStyle w:val="Proposal"/>
      </w:pPr>
      <w:bookmarkStart w:id="25" w:name="_Toc471492267"/>
      <w:bookmarkStart w:id="26" w:name="_Toc471499742"/>
      <w:bookmarkStart w:id="27" w:name="_Toc471501320"/>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25"/>
      <w:bookmarkEnd w:id="26"/>
      <w:bookmarkEnd w:id="27"/>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28" w:name="_Toc471492268"/>
      <w:bookmarkStart w:id="29" w:name="_Toc471499743"/>
      <w:bookmarkStart w:id="30" w:name="_Toc471501321"/>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28"/>
      <w:bookmarkEnd w:id="29"/>
      <w:bookmarkEnd w:id="30"/>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35BC8DE1" w14:textId="605B268D" w:rsidR="00373910" w:rsidRDefault="005D2E77">
      <w:r>
        <w:t xml:space="preserve">However, there are many solutions to solve this. </w:t>
      </w:r>
      <w:r w:rsidR="00E84084">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t xml:space="preserve">Other solutions can be also considered. </w:t>
      </w:r>
      <w:r w:rsidR="0083555C">
        <w:t>At least it is good to avoid storing conditional HO when receiving a new handover command (i.e., the RRCConnectionReconfiguration with mobilityControlInfo).</w:t>
      </w:r>
    </w:p>
    <w:p w14:paraId="4239116C" w14:textId="649CB7BD" w:rsidR="005F7F4F" w:rsidRDefault="005F7F4F" w:rsidP="005F7F4F">
      <w:pPr>
        <w:pStyle w:val="Proposal"/>
      </w:pPr>
      <w:bookmarkStart w:id="31" w:name="_Toc471492273"/>
      <w:bookmarkStart w:id="32" w:name="_Toc471499748"/>
      <w:bookmarkStart w:id="33" w:name="_Toc471501322"/>
      <w:r>
        <w:t>The UE discards all pending conditional HO commands when executing an RRCConnectionReconfiguration</w:t>
      </w:r>
      <w:r w:rsidR="005D2E77">
        <w:t xml:space="preserve"> at least </w:t>
      </w:r>
      <w:r w:rsidR="00E84084">
        <w:t xml:space="preserve">when it </w:t>
      </w:r>
      <w:r w:rsidR="005D2E77">
        <w:t>includes mobilityControlInfo</w:t>
      </w:r>
      <w:r>
        <w:t>.</w:t>
      </w:r>
      <w:bookmarkEnd w:id="31"/>
      <w:bookmarkEnd w:id="32"/>
      <w:bookmarkEnd w:id="33"/>
    </w:p>
    <w:p w14:paraId="7CA9BB9D" w14:textId="22AC06FE" w:rsidR="005F7F4F" w:rsidRDefault="00074231" w:rsidP="00074231">
      <w:r>
        <w:t xml:space="preserve">The target cell awaits the UE for which it generated a conditional HO command and it may have reserved resources for if (CF RA; admission control; …). Therefore, the network should have means to constrain the time for which the HO command remains valid. </w:t>
      </w:r>
    </w:p>
    <w:p w14:paraId="3C951544" w14:textId="1949BAE9" w:rsidR="00074231" w:rsidRDefault="00074231" w:rsidP="00074231">
      <w:pPr>
        <w:pStyle w:val="Proposal"/>
      </w:pPr>
      <w:bookmarkStart w:id="34" w:name="_Toc471492274"/>
      <w:bookmarkStart w:id="35" w:name="_Toc471499749"/>
      <w:bookmarkStart w:id="36" w:name="_Toc471501323"/>
      <w:r>
        <w:t>The UE discards a pending conditional HO command when the condition has not been met within the validity period indicated in the HO command.</w:t>
      </w:r>
      <w:bookmarkEnd w:id="34"/>
      <w:bookmarkEnd w:id="35"/>
      <w:bookmarkEnd w:id="36"/>
    </w:p>
    <w:p w14:paraId="3C942EC6" w14:textId="3420ED51" w:rsidR="00DC6261" w:rsidRPr="007D65F2" w:rsidRDefault="00DC6261" w:rsidP="00DC6261">
      <w:r>
        <w:t xml:space="preserve">We think that a procedure per the proposals in this section avoids any race conditions and does not suffer from problems as observed with the Activation Time in UMTS. </w:t>
      </w:r>
    </w:p>
    <w:p w14:paraId="7E690B51" w14:textId="77777777" w:rsidR="00C01F33" w:rsidRPr="00CE0424" w:rsidRDefault="00C01F33" w:rsidP="00CE0424">
      <w:pPr>
        <w:pStyle w:val="Heading1"/>
      </w:pPr>
      <w:r w:rsidRPr="00CE0424">
        <w:t>Conclusion</w:t>
      </w:r>
    </w:p>
    <w:p w14:paraId="604480B2" w14:textId="77777777" w:rsidR="00E8408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4064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0A0588" w14:textId="77777777" w:rsidR="00E84084" w:rsidRPr="00E84084" w:rsidRDefault="00E84084">
      <w:pPr>
        <w:pStyle w:val="TOC1"/>
        <w:rPr>
          <w:rFonts w:asciiTheme="minorHAnsi" w:eastAsiaTheme="minorEastAsia" w:hAnsiTheme="minorHAnsi" w:cstheme="minorBidi"/>
          <w:b w:val="0"/>
          <w:sz w:val="22"/>
          <w:lang w:val="en-GB" w:eastAsia="de-DE"/>
        </w:rPr>
      </w:pPr>
      <w:r w:rsidRPr="0009563F">
        <w:t>Observation 1</w:t>
      </w:r>
      <w:r w:rsidRPr="00E84084">
        <w:rPr>
          <w:rFonts w:asciiTheme="minorHAnsi" w:eastAsiaTheme="minorEastAsia" w:hAnsiTheme="minorHAnsi" w:cstheme="minorBidi"/>
          <w:b w:val="0"/>
          <w:sz w:val="22"/>
          <w:lang w:val="en-GB" w:eastAsia="de-DE"/>
        </w:rPr>
        <w:tab/>
      </w:r>
      <w:r w:rsidRPr="0009563F">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741A6B3" w14:textId="77777777" w:rsidR="00E8408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4064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CA50E80" w14:textId="77777777" w:rsidR="00E84084" w:rsidRPr="00E84084" w:rsidRDefault="00E84084">
      <w:pPr>
        <w:pStyle w:val="TOC1"/>
        <w:rPr>
          <w:rFonts w:asciiTheme="minorHAnsi" w:eastAsiaTheme="minorEastAsia" w:hAnsiTheme="minorHAnsi" w:cstheme="minorBidi"/>
          <w:b w:val="0"/>
          <w:sz w:val="22"/>
          <w:lang w:val="en-GB" w:eastAsia="de-DE"/>
        </w:rPr>
      </w:pPr>
      <w:r>
        <w:lastRenderedPageBreak/>
        <w:t>Proposal 1</w:t>
      </w:r>
      <w:r w:rsidRPr="00E84084">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232A0670" w14:textId="77777777" w:rsidR="00E84084" w:rsidRPr="00E84084" w:rsidRDefault="00E84084">
      <w:pPr>
        <w:pStyle w:val="TOC1"/>
        <w:rPr>
          <w:rFonts w:asciiTheme="minorHAnsi" w:eastAsiaTheme="minorEastAsia" w:hAnsiTheme="minorHAnsi" w:cstheme="minorBidi"/>
          <w:b w:val="0"/>
          <w:sz w:val="22"/>
          <w:lang w:val="en-GB" w:eastAsia="de-DE"/>
        </w:rPr>
      </w:pPr>
      <w:r>
        <w:t>Proposal 2</w:t>
      </w:r>
      <w:r w:rsidRPr="00E84084">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1E45CA89" w14:textId="77777777" w:rsidR="00E84084" w:rsidRPr="00E84084" w:rsidRDefault="00E84084">
      <w:pPr>
        <w:pStyle w:val="TOC1"/>
        <w:rPr>
          <w:rFonts w:asciiTheme="minorHAnsi" w:eastAsiaTheme="minorEastAsia" w:hAnsiTheme="minorHAnsi" w:cstheme="minorBidi"/>
          <w:b w:val="0"/>
          <w:sz w:val="22"/>
          <w:lang w:val="en-GB" w:eastAsia="de-DE"/>
        </w:rPr>
      </w:pPr>
      <w:r>
        <w:t>Proposal 3</w:t>
      </w:r>
      <w:r w:rsidRPr="00E84084">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7677A70F" w14:textId="77777777" w:rsidR="00E84084" w:rsidRPr="00E84084" w:rsidRDefault="00E84084">
      <w:pPr>
        <w:pStyle w:val="TOC1"/>
        <w:rPr>
          <w:rFonts w:asciiTheme="minorHAnsi" w:eastAsiaTheme="minorEastAsia" w:hAnsiTheme="minorHAnsi" w:cstheme="minorBidi"/>
          <w:b w:val="0"/>
          <w:sz w:val="22"/>
          <w:lang w:val="en-GB" w:eastAsia="de-DE"/>
        </w:rPr>
      </w:pPr>
      <w:r>
        <w:t>Proposal 4</w:t>
      </w:r>
      <w:r w:rsidRPr="00E84084">
        <w:rPr>
          <w:rFonts w:asciiTheme="minorHAnsi" w:eastAsiaTheme="minorEastAsia" w:hAnsiTheme="minorHAnsi" w:cstheme="minorBidi"/>
          <w:b w:val="0"/>
          <w:sz w:val="22"/>
          <w:lang w:val="en-GB" w:eastAsia="de-DE"/>
        </w:rPr>
        <w:tab/>
      </w:r>
      <w:r>
        <w:t>The UE discards all pending conditional HO commands when executing an RRCConnectionReconfiguration at least when it includes mobilityControlInfo.</w:t>
      </w:r>
    </w:p>
    <w:p w14:paraId="6750DA9D" w14:textId="77777777" w:rsidR="00E84084" w:rsidRPr="00E84084" w:rsidRDefault="00E84084">
      <w:pPr>
        <w:pStyle w:val="TOC1"/>
        <w:rPr>
          <w:rFonts w:asciiTheme="minorHAnsi" w:eastAsiaTheme="minorEastAsia" w:hAnsiTheme="minorHAnsi" w:cstheme="minorBidi"/>
          <w:b w:val="0"/>
          <w:sz w:val="22"/>
          <w:lang w:val="en-GB" w:eastAsia="de-DE"/>
        </w:rPr>
      </w:pPr>
      <w:r>
        <w:t>Proposal 5</w:t>
      </w:r>
      <w:r w:rsidRPr="00E84084">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7" w:name="_In-sequence_SDU_delivery"/>
      <w:bookmarkEnd w:id="37"/>
      <w:r w:rsidRPr="00CE0424">
        <w:t>References</w:t>
      </w:r>
    </w:p>
    <w:p w14:paraId="7AA6E6A4" w14:textId="51912168" w:rsidR="003A7EF3" w:rsidRPr="00CE0424" w:rsidRDefault="00932427" w:rsidP="00CE0424">
      <w:pPr>
        <w:pStyle w:val="Reference"/>
      </w:pPr>
      <w:bookmarkStart w:id="38" w:name="_Ref174151459"/>
      <w:bookmarkStart w:id="39" w:name="_Ref189809556"/>
      <w:r w:rsidRPr="00932427">
        <w:t>R2-168730</w:t>
      </w:r>
      <w:r>
        <w:t>, “I</w:t>
      </w:r>
      <w:r w:rsidRPr="00932427">
        <w:t>nter-Cell Handover in NR</w:t>
      </w:r>
      <w:r>
        <w:t xml:space="preserve">”, </w:t>
      </w:r>
      <w:r w:rsidRPr="00932427">
        <w:t>Ericsson</w:t>
      </w:r>
      <w:r>
        <w:t xml:space="preserve">, RAN2-96, </w:t>
      </w:r>
      <w:r w:rsidRPr="00932427">
        <w:t>Reno, Nevada, USA, 14th – 18th November 2016</w:t>
      </w:r>
      <w:bookmarkEnd w:id="38"/>
      <w:bookmarkEnd w:id="39"/>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8B386" w14:textId="77777777" w:rsidR="00104BCD" w:rsidRDefault="00104BCD">
      <w:r>
        <w:separator/>
      </w:r>
    </w:p>
  </w:endnote>
  <w:endnote w:type="continuationSeparator" w:id="0">
    <w:p w14:paraId="2968C763" w14:textId="77777777" w:rsidR="00104BCD" w:rsidRDefault="0010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A97E85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C7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C7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F8B07" w14:textId="77777777" w:rsidR="00104BCD" w:rsidRDefault="00104BCD">
      <w:r>
        <w:separator/>
      </w:r>
    </w:p>
  </w:footnote>
  <w:footnote w:type="continuationSeparator" w:id="0">
    <w:p w14:paraId="19DA670B" w14:textId="77777777" w:rsidR="00104BCD" w:rsidRDefault="0010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43A8"/>
    <w:rsid w:val="001659C1"/>
    <w:rsid w:val="00173A8E"/>
    <w:rsid w:val="00177795"/>
    <w:rsid w:val="0018143F"/>
    <w:rsid w:val="0018544C"/>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51A8"/>
    <w:rsid w:val="008A54C7"/>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11E"/>
    <w:rsid w:val="00AE27AC"/>
    <w:rsid w:val="00AE40E0"/>
    <w:rsid w:val="00AE4DBA"/>
    <w:rsid w:val="00AE4F07"/>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62AAA"/>
    <w:rsid w:val="00B664C7"/>
    <w:rsid w:val="00B66EFE"/>
    <w:rsid w:val="00B72B0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0F8"/>
    <w:rsid w:val="00DC53EF"/>
    <w:rsid w:val="00DC6261"/>
    <w:rsid w:val="00DD6F8D"/>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244028-A939-429A-A5D1-887F1C6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SAQRZK7RPU5V-1-16020</_dlc_DocId>
    <TaxCatchAll xmlns="08b2df90-05d3-4030-90d4-c9feeb4a1cd9">
      <Value>32</Value>
      <Value>31</Value>
      <Value>30</Value>
      <Value>2</Value>
      <Value>1</Value>
    </TaxCatchAll>
    <_dlc_DocIdUrl xmlns="08b2df90-05d3-4030-90d4-c9feeb4a1cd9">
      <Url>https://ericoll.internal.ericsson.com/sites/NSA/_layouts/DocIdRedir.aspx?ID=SAQRZK7RPU5V-1-16020</Url>
      <Description>SAQRZK7RPU5V-1-16020</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59B3808-E039-4C84-83D1-6B440B7A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cp:revision>
  <cp:lastPrinted>2008-01-31T06:09:00Z</cp:lastPrinted>
  <dcterms:created xsi:type="dcterms:W3CDTF">2017-01-07T03:40:00Z</dcterms:created>
  <dcterms:modified xsi:type="dcterms:W3CDTF">2017-01-07T03:40:00Z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c27aebfd-9698-48a4-8307-5723437d416e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